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C5" w:rsidRDefault="002969C5" w:rsidP="002969C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2969C5" w:rsidRDefault="002969C5" w:rsidP="002969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Девяносто седьмое заседание Совета депутатов Новоселовского муниципального образования  первого созыва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690860" w:rsidRDefault="00690860" w:rsidP="006908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90860" w:rsidRDefault="00690860" w:rsidP="0069086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25.07.2023года                            № 247                                           с.Новоселовка</w:t>
      </w:r>
    </w:p>
    <w:p w:rsidR="00FF0F95" w:rsidRPr="00FF0F95" w:rsidRDefault="00FF0F95" w:rsidP="002969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</w:tblGrid>
      <w:tr w:rsidR="00E153A1" w:rsidRPr="00FF0F95" w:rsidTr="0062582C">
        <w:trPr>
          <w:trHeight w:val="722"/>
        </w:trPr>
        <w:tc>
          <w:tcPr>
            <w:tcW w:w="8897" w:type="dxa"/>
          </w:tcPr>
          <w:p w:rsidR="00E153A1" w:rsidRPr="0062582C" w:rsidRDefault="0062582C" w:rsidP="0062582C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582C">
              <w:rPr>
                <w:rFonts w:ascii="Times New Roman" w:hAnsi="Times New Roman"/>
                <w:b/>
                <w:sz w:val="28"/>
                <w:szCs w:val="28"/>
              </w:rPr>
              <w:t>Об утверждении Порядка определения размера арендной платы за предоставленные в аренду без торгов земельные участки,  находящиеся в муниципальной собственности Новоселовского МО Екатериновского МР Саратовской области</w:t>
            </w:r>
          </w:p>
        </w:tc>
      </w:tr>
    </w:tbl>
    <w:p w:rsidR="00FF0F95" w:rsidRDefault="00FF0F95" w:rsidP="00FF0F95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FF0F95" w:rsidRPr="00FF0F95" w:rsidRDefault="0062582C" w:rsidP="001C5B2B">
      <w:pPr>
        <w:pStyle w:val="a4"/>
        <w:spacing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2582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2582C">
        <w:rPr>
          <w:rStyle w:val="aa"/>
          <w:rFonts w:ascii="Times New Roman" w:hAnsi="Times New Roman"/>
          <w:color w:val="auto"/>
          <w:sz w:val="28"/>
          <w:szCs w:val="28"/>
        </w:rPr>
        <w:t>Земельным кодексом</w:t>
      </w:r>
      <w:r w:rsidRPr="0062582C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Pr="0062582C">
        <w:rPr>
          <w:rStyle w:val="aa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62582C">
        <w:rPr>
          <w:rFonts w:ascii="Times New Roman" w:hAnsi="Times New Roman"/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r w:rsidRPr="0062582C">
        <w:rPr>
          <w:rStyle w:val="aa"/>
          <w:rFonts w:ascii="Times New Roman" w:hAnsi="Times New Roman"/>
          <w:color w:val="auto"/>
          <w:sz w:val="28"/>
          <w:szCs w:val="28"/>
        </w:rPr>
        <w:t>постановлением</w:t>
      </w:r>
      <w:r w:rsidRPr="0062582C">
        <w:rPr>
          <w:rFonts w:ascii="Times New Roman" w:hAnsi="Times New Roman"/>
          <w:sz w:val="28"/>
          <w:szCs w:val="28"/>
        </w:rPr>
        <w:t xml:space="preserve"> Правительства Российской Федерации от 16.07.2009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руководствуясь</w:t>
      </w:r>
      <w:r w:rsidRPr="000C5B12">
        <w:t xml:space="preserve"> </w:t>
      </w:r>
      <w:r w:rsidR="00FF0F95" w:rsidRPr="00FF0F95">
        <w:rPr>
          <w:rFonts w:ascii="Times New Roman" w:hAnsi="Times New Roman"/>
          <w:bCs/>
          <w:sz w:val="28"/>
          <w:szCs w:val="28"/>
        </w:rPr>
        <w:t>Уставом  Новоселовского муниципального образования, Совет депутатов Новоселовского муниципального образования Екатериновского муниципального района Саратовской области</w:t>
      </w:r>
    </w:p>
    <w:p w:rsidR="00DA7A77" w:rsidRPr="00FF0F95" w:rsidRDefault="00DA7A77" w:rsidP="001C5B2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F0F95">
        <w:rPr>
          <w:rFonts w:ascii="Times New Roman" w:hAnsi="Times New Roman"/>
          <w:b/>
          <w:sz w:val="28"/>
          <w:szCs w:val="28"/>
        </w:rPr>
        <w:t>РЕШИЛ:</w:t>
      </w:r>
    </w:p>
    <w:p w:rsidR="00486613" w:rsidRDefault="00486613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 w:rsidRPr="00486613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</w:t>
      </w:r>
      <w:r w:rsidRPr="00486613">
        <w:rPr>
          <w:rFonts w:ascii="Times New Roman" w:hAnsi="Times New Roman"/>
          <w:sz w:val="28"/>
          <w:szCs w:val="28"/>
        </w:rPr>
        <w:t>к определения размера арендной платы за предоставленные в аренду без торгов земельные участки,  находящиеся в муниципальной собственности Новоселовского МО Екатериновского МР Саратовской области</w:t>
      </w:r>
      <w:r>
        <w:rPr>
          <w:rFonts w:ascii="Times New Roman" w:hAnsi="Times New Roman"/>
          <w:sz w:val="28"/>
          <w:szCs w:val="28"/>
        </w:rPr>
        <w:t>, согласно приложению.</w:t>
      </w:r>
      <w:r w:rsidRPr="00486613">
        <w:rPr>
          <w:rFonts w:ascii="Times New Roman" w:hAnsi="Times New Roman"/>
          <w:sz w:val="28"/>
          <w:szCs w:val="28"/>
        </w:rPr>
        <w:t xml:space="preserve"> </w:t>
      </w:r>
    </w:p>
    <w:p w:rsidR="00FF0F95" w:rsidRPr="00486613" w:rsidRDefault="005F79DE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2</w:t>
      </w:r>
      <w:r w:rsidR="00FF0F95" w:rsidRPr="00486613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его официального обнародования. </w:t>
      </w:r>
    </w:p>
    <w:p w:rsidR="00E153A1" w:rsidRPr="00486613" w:rsidRDefault="005F79DE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3</w:t>
      </w:r>
      <w:r w:rsidR="00E153A1" w:rsidRPr="00486613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C23152" w:rsidRPr="00486613" w:rsidRDefault="00C23152" w:rsidP="00486613">
      <w:pPr>
        <w:spacing w:after="0" w:line="240" w:lineRule="auto"/>
        <w:rPr>
          <w:rFonts w:ascii="Times New Roman" w:hAnsi="Times New Roman"/>
        </w:rPr>
      </w:pPr>
    </w:p>
    <w:p w:rsidR="00DA7A77" w:rsidRPr="00FF0F95" w:rsidRDefault="00212E43" w:rsidP="00FF0F95">
      <w:pPr>
        <w:pStyle w:val="a4"/>
        <w:rPr>
          <w:rFonts w:ascii="Times New Roman" w:hAnsi="Times New Roman"/>
          <w:b/>
          <w:sz w:val="28"/>
          <w:szCs w:val="28"/>
        </w:rPr>
      </w:pPr>
      <w:r w:rsidRPr="00FF0F95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FF0F95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2656C3" w:rsidRDefault="00DA7A77" w:rsidP="00A957AA">
      <w:pPr>
        <w:pStyle w:val="a4"/>
        <w:rPr>
          <w:rFonts w:ascii="Times New Roman" w:hAnsi="Times New Roman"/>
          <w:b/>
          <w:sz w:val="28"/>
          <w:szCs w:val="28"/>
        </w:rPr>
      </w:pPr>
      <w:r w:rsidRPr="0087180F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p w:rsidR="00486613" w:rsidRDefault="00486613" w:rsidP="00A957AA">
      <w:pPr>
        <w:pStyle w:val="a4"/>
        <w:rPr>
          <w:rFonts w:ascii="Times New Roman" w:hAnsi="Times New Roman"/>
          <w:b/>
          <w:sz w:val="28"/>
          <w:szCs w:val="28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90860" w:rsidRDefault="00690860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86613" w:rsidRP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6613">
        <w:rPr>
          <w:rFonts w:ascii="Times New Roman" w:hAnsi="Times New Roman"/>
          <w:sz w:val="24"/>
          <w:szCs w:val="24"/>
        </w:rPr>
        <w:t>к решению Совета депутатов</w:t>
      </w:r>
      <w:r>
        <w:rPr>
          <w:rFonts w:ascii="Times New Roman" w:hAnsi="Times New Roman"/>
          <w:sz w:val="24"/>
          <w:szCs w:val="24"/>
        </w:rPr>
        <w:t xml:space="preserve"> Новоселовского</w:t>
      </w:r>
      <w:r w:rsidRPr="00486613">
        <w:rPr>
          <w:rFonts w:ascii="Times New Roman" w:hAnsi="Times New Roman"/>
          <w:sz w:val="24"/>
          <w:szCs w:val="24"/>
        </w:rPr>
        <w:t xml:space="preserve"> МО </w:t>
      </w:r>
    </w:p>
    <w:p w:rsidR="00486613" w:rsidRPr="00486613" w:rsidRDefault="00486613" w:rsidP="0048661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Екатериновского </w:t>
      </w:r>
      <w:r w:rsidRPr="00486613">
        <w:rPr>
          <w:rFonts w:ascii="Times New Roman" w:hAnsi="Times New Roman"/>
          <w:sz w:val="24"/>
          <w:szCs w:val="24"/>
        </w:rPr>
        <w:t>МР Саратовской области</w:t>
      </w:r>
    </w:p>
    <w:p w:rsidR="00486613" w:rsidRPr="00690860" w:rsidRDefault="00690860" w:rsidP="0069086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90860">
        <w:rPr>
          <w:rFonts w:ascii="Times New Roman" w:hAnsi="Times New Roman"/>
          <w:sz w:val="24"/>
          <w:szCs w:val="24"/>
        </w:rPr>
        <w:t>от 25.07.2023 г. №247</w:t>
      </w:r>
    </w:p>
    <w:p w:rsidR="00486613" w:rsidRPr="00486613" w:rsidRDefault="00486613" w:rsidP="004866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613" w:rsidRDefault="00486613" w:rsidP="004866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6613">
        <w:rPr>
          <w:rFonts w:ascii="Times New Roman" w:hAnsi="Times New Roman"/>
          <w:b/>
          <w:sz w:val="28"/>
          <w:szCs w:val="28"/>
        </w:rPr>
        <w:t>ПОРЯДОК</w:t>
      </w:r>
    </w:p>
    <w:p w:rsidR="00486613" w:rsidRDefault="00486613" w:rsidP="00486613">
      <w:pPr>
        <w:jc w:val="center"/>
      </w:pPr>
      <w:r w:rsidRPr="0062582C">
        <w:rPr>
          <w:rFonts w:ascii="Times New Roman" w:hAnsi="Times New Roman"/>
          <w:b/>
          <w:sz w:val="28"/>
          <w:szCs w:val="28"/>
        </w:rPr>
        <w:t>определения размера арендной платы за предоставленные в аренду без торгов земельные участки,  находящиеся в муниципальной собственности Новоселовского МО Екатериновского МР Саратовской области</w:t>
      </w:r>
    </w:p>
    <w:p w:rsidR="00486613" w:rsidRPr="008B6ED9" w:rsidRDefault="00486613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 xml:space="preserve">1. Настоящий Порядок определяет способ расчета размера арендной платы за земельные участки, находящиеся в муниципальной собственности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86613">
        <w:rPr>
          <w:rFonts w:ascii="Times New Roman" w:hAnsi="Times New Roman"/>
          <w:sz w:val="28"/>
          <w:szCs w:val="28"/>
        </w:rPr>
        <w:t xml:space="preserve"> и расположенные на территории </w:t>
      </w:r>
      <w:r>
        <w:rPr>
          <w:rFonts w:ascii="Times New Roman" w:hAnsi="Times New Roman"/>
          <w:sz w:val="28"/>
          <w:szCs w:val="28"/>
        </w:rPr>
        <w:t>Новоселовского</w:t>
      </w:r>
      <w:r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Екатериновского</w:t>
      </w:r>
      <w:r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B6ED9">
        <w:rPr>
          <w:rFonts w:ascii="Times New Roman" w:hAnsi="Times New Roman"/>
          <w:sz w:val="28"/>
          <w:szCs w:val="28"/>
        </w:rPr>
        <w:t>,</w:t>
      </w:r>
      <w:r w:rsidR="008B6ED9" w:rsidRPr="008B6ED9">
        <w:t xml:space="preserve"> </w:t>
      </w:r>
      <w:r w:rsidR="008B6ED9" w:rsidRPr="008B6ED9">
        <w:rPr>
          <w:rFonts w:ascii="Times New Roman" w:hAnsi="Times New Roman"/>
          <w:sz w:val="28"/>
          <w:szCs w:val="28"/>
        </w:rPr>
        <w:t>предоставленные в аренду без торгов, если иное не установлено федеральными законами.</w:t>
      </w:r>
    </w:p>
    <w:p w:rsidR="00486613" w:rsidRPr="00486613" w:rsidRDefault="00486613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 xml:space="preserve">2. Размер арендной платы при аренде земельных участков, находящихся в муниципальной собственности </w:t>
      </w:r>
      <w:r w:rsidR="008B6ED9">
        <w:rPr>
          <w:rFonts w:ascii="Times New Roman" w:hAnsi="Times New Roman"/>
          <w:sz w:val="28"/>
          <w:szCs w:val="28"/>
        </w:rPr>
        <w:t>Новоселовского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B6ED9">
        <w:rPr>
          <w:rFonts w:ascii="Times New Roman" w:hAnsi="Times New Roman"/>
          <w:sz w:val="28"/>
          <w:szCs w:val="28"/>
        </w:rPr>
        <w:t>Екатериновского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B6ED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8B6ED9" w:rsidRPr="00486613">
        <w:rPr>
          <w:rFonts w:ascii="Times New Roman" w:hAnsi="Times New Roman"/>
          <w:sz w:val="28"/>
          <w:szCs w:val="28"/>
        </w:rPr>
        <w:t xml:space="preserve"> и расположенные на территории </w:t>
      </w:r>
      <w:r w:rsidR="008B6ED9">
        <w:rPr>
          <w:rFonts w:ascii="Times New Roman" w:hAnsi="Times New Roman"/>
          <w:sz w:val="28"/>
          <w:szCs w:val="28"/>
        </w:rPr>
        <w:t>Новоселовского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B6ED9">
        <w:rPr>
          <w:rFonts w:ascii="Times New Roman" w:hAnsi="Times New Roman"/>
          <w:sz w:val="28"/>
          <w:szCs w:val="28"/>
        </w:rPr>
        <w:t>Екатериновского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B6ED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86613">
        <w:rPr>
          <w:rFonts w:ascii="Times New Roman" w:hAnsi="Times New Roman"/>
          <w:sz w:val="28"/>
          <w:szCs w:val="28"/>
        </w:rPr>
        <w:t xml:space="preserve"> (далее - земельные участки), в расчете на год (далее - арендная плата) определяется органами местного самоуправления </w:t>
      </w:r>
      <w:r w:rsidR="008B6ED9">
        <w:rPr>
          <w:rFonts w:ascii="Times New Roman" w:hAnsi="Times New Roman"/>
          <w:sz w:val="28"/>
          <w:szCs w:val="28"/>
        </w:rPr>
        <w:t>Новоселовского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8B6ED9">
        <w:rPr>
          <w:rFonts w:ascii="Times New Roman" w:hAnsi="Times New Roman"/>
          <w:sz w:val="28"/>
          <w:szCs w:val="28"/>
        </w:rPr>
        <w:t>Екатериновского</w:t>
      </w:r>
      <w:r w:rsidR="008B6ED9"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8B6ED9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486613">
        <w:rPr>
          <w:rFonts w:ascii="Times New Roman" w:hAnsi="Times New Roman"/>
          <w:sz w:val="28"/>
          <w:szCs w:val="28"/>
        </w:rPr>
        <w:t>, осуществляющими в отношении таких земельных участков полномочия собственника.</w:t>
      </w:r>
    </w:p>
    <w:p w:rsidR="00486613" w:rsidRPr="00486613" w:rsidRDefault="00486613" w:rsidP="004866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3. В случае предоставления земельного участка в аренду без проведения торгов для целей, указанных в настоящем пункте, арендная плата определяется на основании кадастровой стоимости земельного участка и рассчитывается в размере: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1) 0,01 процента в отношении: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оборота.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2) 0,6 процента в отношении: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lastRenderedPageBreak/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3) 1,5 процента в отношении земельного участка в случае заключения договора аренды в соответствии с пунктом 5 статьи 39.7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4) 2,0 процентов в отношении: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недропользователю для проведения работ, связанных с пользованием недрами;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подпунктах 1 - 3 настоящего пункта и пункте 4 настоящего Порядка.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4. Арендная плата рассчитывается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 для размещения: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линий электропередачи, линий связи, в том числе линейно-кабельных сооружений;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трубопроводов и иных объектов, используемых в сфере теплоснабжения водоснабжения, водоотведения и очистки сточных вод;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объектов, непосредственно используемых для утилизации (захоронения) твердых бытовых отходов;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аэродромов, вертодромов и посадочных площадок, объектов единой системы организации воздушного движения;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объектов спорта.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 xml:space="preserve">5. Арендная плата за земельный участок, на котором расположены здания, сооружения, объекты незавершенного строительства, в случаях, не указанных в пунктах 3, 4 настоящего Порядка, рассчитывается на основании рыночной </w:t>
      </w:r>
      <w:r w:rsidRPr="00486613">
        <w:rPr>
          <w:rFonts w:ascii="Times New Roman" w:hAnsi="Times New Roman"/>
          <w:sz w:val="28"/>
          <w:szCs w:val="28"/>
        </w:rPr>
        <w:lastRenderedPageBreak/>
        <w:t>стоимости земельного участка, определяемой в соответствии с законодательством Российской Федерации об оценочной деятельности.</w:t>
      </w:r>
    </w:p>
    <w:p w:rsidR="00486613" w:rsidRPr="00486613" w:rsidRDefault="00486613" w:rsidP="008B6E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В этих случаях арендная плата рассчитывается как произведение рыночной стоимости земельного участка и выраженной в процентах ставки рефинансирования Центрального банка Российской Федерации, действующей на начало календарного года, в котором принято решение о предоставлении земельного участка, по следующей формуле: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А = С x Р,</w:t>
      </w:r>
    </w:p>
    <w:p w:rsidR="00486613" w:rsidRPr="00486613" w:rsidRDefault="00486613" w:rsidP="004866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где: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А - арендная плата;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С - рыночная стоимость земельного участка, определяемая на основании результатов оценки, проведенной не более чем за 6 месяцев до заключения договора аренды земельного участка;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Р - действующая ставка рефинансирования Центрального банка Российской Федерации.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6. В случае</w:t>
      </w:r>
      <w:r w:rsidR="006A414F">
        <w:rPr>
          <w:rFonts w:ascii="Times New Roman" w:hAnsi="Times New Roman"/>
          <w:sz w:val="28"/>
          <w:szCs w:val="28"/>
        </w:rPr>
        <w:t>,</w:t>
      </w:r>
      <w:r w:rsidRPr="00486613">
        <w:rPr>
          <w:rFonts w:ascii="Times New Roman" w:hAnsi="Times New Roman"/>
          <w:sz w:val="28"/>
          <w:szCs w:val="28"/>
        </w:rPr>
        <w:t xml:space="preserve"> если по истечении 3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 земельным законодательством Российской Федерации.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 xml:space="preserve">7. При заключении договора аренды земельного участка органы местного самоуправления </w:t>
      </w:r>
      <w:r w:rsidR="006A414F">
        <w:rPr>
          <w:rFonts w:ascii="Times New Roman" w:hAnsi="Times New Roman"/>
          <w:sz w:val="28"/>
          <w:szCs w:val="28"/>
        </w:rPr>
        <w:t>Новоселовского</w:t>
      </w:r>
      <w:r w:rsidR="006A414F" w:rsidRPr="0048661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6A414F">
        <w:rPr>
          <w:rFonts w:ascii="Times New Roman" w:hAnsi="Times New Roman"/>
          <w:sz w:val="28"/>
          <w:szCs w:val="28"/>
        </w:rPr>
        <w:t>Екатериновского</w:t>
      </w:r>
      <w:r w:rsidR="006A414F" w:rsidRPr="00486613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6A414F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="006A414F" w:rsidRPr="00486613">
        <w:rPr>
          <w:rFonts w:ascii="Times New Roman" w:hAnsi="Times New Roman"/>
          <w:sz w:val="28"/>
          <w:szCs w:val="28"/>
        </w:rPr>
        <w:t xml:space="preserve"> </w:t>
      </w:r>
      <w:r w:rsidRPr="00486613">
        <w:rPr>
          <w:rFonts w:ascii="Times New Roman" w:hAnsi="Times New Roman"/>
          <w:sz w:val="28"/>
          <w:szCs w:val="28"/>
        </w:rPr>
        <w:t>предусматривают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В случае уточнения предусмотренных пунктами 3, 4 и 5 настоящего Порядка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8. 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органы местного самоуправления поселения предусматривают в таком договоре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инфляции, указанного в пункте 7 настоящих Правил, не проводится.</w:t>
      </w:r>
    </w:p>
    <w:p w:rsidR="00486613" w:rsidRPr="00227D1E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D1E">
        <w:rPr>
          <w:rFonts w:ascii="Times New Roman" w:hAnsi="Times New Roman"/>
          <w:sz w:val="28"/>
          <w:szCs w:val="28"/>
        </w:rPr>
        <w:lastRenderedPageBreak/>
        <w:t>8.1 В соответствии с Федеральным законом от 3 июля 2016 года N 237-ФЗ "О государственной кадастровой оценке"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 этого объекта недвижимости, действующая по состоянию на дату подачи в уполномоченный орган местного самоуправления заявления (ходатайства) о предоставлении такой муниципальной услуги, за исключением случаев, предусмотренных пунктом 3 настоящего Порядка.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D1E">
        <w:rPr>
          <w:rFonts w:ascii="Times New Roman" w:hAnsi="Times New Roman"/>
          <w:sz w:val="28"/>
          <w:szCs w:val="28"/>
        </w:rPr>
        <w:t>8.2. В случае, если после даты подачи заявления (ходатайства) о предоставлении указанной пункте 8 настоящего Порядка муниципальной услуги,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 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 находящегося в муниципальной собственности земельного участка."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9. При заключении договора аренды земельного участка, в соответствии с которым арендная плата рассчитана на основании рыночной стоимости земельного участка, органы местного самоуправления поселения предусматривают в таком договоре возможность изменения арендной платы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В случае изменения рыночной стоимости земельного участка размер уровня инфляции, указанный в пункте 7 настоящего Порядка, не применяется.</w:t>
      </w:r>
    </w:p>
    <w:p w:rsidR="00486613" w:rsidRPr="00486613" w:rsidRDefault="00486613" w:rsidP="006A41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10. В случае если на стороне арендатора выступают несколько лиц,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участка.</w:t>
      </w:r>
    </w:p>
    <w:p w:rsidR="00227D1E" w:rsidRPr="00227D1E" w:rsidRDefault="00486613" w:rsidP="00227D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613">
        <w:rPr>
          <w:rFonts w:ascii="Times New Roman" w:hAnsi="Times New Roman"/>
          <w:sz w:val="28"/>
          <w:szCs w:val="28"/>
        </w:rPr>
        <w:t>11. При заключении договора аренды земельного участка органы местного самоуправления поселения предусматривают в таком договоре, что арендная плата перечисляется не реже 1 раза в полгода в безналичной форме на счета территориальных органов Федерального ка</w:t>
      </w:r>
      <w:r w:rsidR="00227D1E">
        <w:rPr>
          <w:rFonts w:ascii="Times New Roman" w:hAnsi="Times New Roman"/>
          <w:sz w:val="28"/>
          <w:szCs w:val="28"/>
        </w:rPr>
        <w:t xml:space="preserve">значейства для ее распределения </w:t>
      </w:r>
      <w:r w:rsidR="00227D1E" w:rsidRPr="00227D1E">
        <w:rPr>
          <w:rFonts w:ascii="Times New Roman" w:hAnsi="Times New Roman"/>
          <w:sz w:val="28"/>
          <w:szCs w:val="28"/>
        </w:rPr>
        <w:t>указанными территориальными органами в соответствии с</w:t>
      </w:r>
      <w:r w:rsidR="00227D1E">
        <w:rPr>
          <w:rFonts w:ascii="Times New Roman" w:hAnsi="Times New Roman"/>
          <w:sz w:val="28"/>
          <w:szCs w:val="28"/>
        </w:rPr>
        <w:t xml:space="preserve"> </w:t>
      </w:r>
      <w:r w:rsidR="00227D1E" w:rsidRPr="00227D1E">
        <w:rPr>
          <w:rFonts w:ascii="Times New Roman" w:hAnsi="Times New Roman"/>
          <w:sz w:val="28"/>
          <w:szCs w:val="28"/>
        </w:rPr>
        <w:t>бюджетным законодательством Российской Федерации.</w:t>
      </w:r>
    </w:p>
    <w:sectPr w:rsidR="00227D1E" w:rsidRPr="00227D1E" w:rsidSect="0045440D">
      <w:footerReference w:type="default" r:id="rId8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52B" w:rsidRDefault="00EC152B" w:rsidP="0045440D">
      <w:pPr>
        <w:spacing w:after="0" w:line="240" w:lineRule="auto"/>
      </w:pPr>
      <w:r>
        <w:separator/>
      </w:r>
    </w:p>
  </w:endnote>
  <w:endnote w:type="continuationSeparator" w:id="1">
    <w:p w:rsidR="00EC152B" w:rsidRDefault="00EC152B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0219"/>
      <w:docPartObj>
        <w:docPartGallery w:val="Page Numbers (Bottom of Page)"/>
        <w:docPartUnique/>
      </w:docPartObj>
    </w:sdtPr>
    <w:sdtContent>
      <w:p w:rsidR="00FF0F95" w:rsidRDefault="00E71866">
        <w:pPr>
          <w:pStyle w:val="a7"/>
          <w:jc w:val="right"/>
        </w:pPr>
        <w:fldSimple w:instr=" PAGE   \* MERGEFORMAT ">
          <w:r w:rsidR="00D817E9">
            <w:rPr>
              <w:noProof/>
            </w:rPr>
            <w:t>2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52B" w:rsidRDefault="00EC152B" w:rsidP="0045440D">
      <w:pPr>
        <w:spacing w:after="0" w:line="240" w:lineRule="auto"/>
      </w:pPr>
      <w:r>
        <w:separator/>
      </w:r>
    </w:p>
  </w:footnote>
  <w:footnote w:type="continuationSeparator" w:id="1">
    <w:p w:rsidR="00EC152B" w:rsidRDefault="00EC152B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1">
      <w:start w:val="1"/>
      <w:numFmt w:val="decimal"/>
      <w:lvlText w:val=" %1.%2 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2">
      <w:start w:val="1"/>
      <w:numFmt w:val="decimal"/>
      <w:lvlText w:val=" %1.%2.%3 "/>
      <w:lvlJc w:val="right"/>
      <w:pPr>
        <w:tabs>
          <w:tab w:val="num" w:pos="0"/>
        </w:tabs>
        <w:ind w:left="216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3">
      <w:start w:val="1"/>
      <w:numFmt w:val="decimal"/>
      <w:lvlText w:val=" %1.%2.%3.%4 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4">
      <w:start w:val="1"/>
      <w:numFmt w:val="decimal"/>
      <w:lvlText w:val=" %1.%2.%3.%4.%5 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5">
      <w:start w:val="1"/>
      <w:numFmt w:val="decimal"/>
      <w:lvlText w:val=" %1.%2.%3.%4.%5.%6 "/>
      <w:lvlJc w:val="right"/>
      <w:pPr>
        <w:tabs>
          <w:tab w:val="num" w:pos="0"/>
        </w:tabs>
        <w:ind w:left="4320" w:hanging="180"/>
      </w:pPr>
      <w:rPr>
        <w:rFonts w:cs="Times New Roman"/>
        <w:caps w:val="0"/>
        <w:smallCaps w:val="0"/>
        <w:sz w:val="28"/>
        <w:szCs w:val="28"/>
        <w:lang w:val="ru-RU"/>
      </w:rPr>
    </w:lvl>
    <w:lvl w:ilvl="6">
      <w:start w:val="1"/>
      <w:numFmt w:val="decimal"/>
      <w:lvlText w:val=" %1.%2.%3.%4.%5.%6.%7 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7">
      <w:start w:val="1"/>
      <w:numFmt w:val="decimal"/>
      <w:lvlText w:val=" %1.%2.%3.%4.%5.%6.%7.%8 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z w:val="28"/>
        <w:szCs w:val="28"/>
        <w:lang w:val="ru-RU"/>
      </w:rPr>
    </w:lvl>
    <w:lvl w:ilvl="8">
      <w:start w:val="1"/>
      <w:numFmt w:val="decimal"/>
      <w:lvlText w:val=" %1.%2.%3.%4.%5.%6.%7.%8.%9 "/>
      <w:lvlJc w:val="right"/>
      <w:pPr>
        <w:tabs>
          <w:tab w:val="num" w:pos="0"/>
        </w:tabs>
        <w:ind w:left="6480" w:hanging="180"/>
      </w:pPr>
      <w:rPr>
        <w:rFonts w:cs="Times New Roman"/>
        <w:caps w:val="0"/>
        <w:smallCaps w:val="0"/>
        <w:sz w:val="28"/>
        <w:szCs w:val="28"/>
        <w:lang w:val="ru-RU"/>
      </w:rPr>
    </w:lvl>
  </w:abstractNum>
  <w:abstractNum w:abstractNumId="1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A0529"/>
    <w:rsid w:val="000B5925"/>
    <w:rsid w:val="000C3618"/>
    <w:rsid w:val="000C7A49"/>
    <w:rsid w:val="00122C35"/>
    <w:rsid w:val="001468C5"/>
    <w:rsid w:val="00161488"/>
    <w:rsid w:val="00187F0B"/>
    <w:rsid w:val="001A0614"/>
    <w:rsid w:val="001B71CF"/>
    <w:rsid w:val="001C4DA4"/>
    <w:rsid w:val="001C5B2B"/>
    <w:rsid w:val="001F043E"/>
    <w:rsid w:val="001F7739"/>
    <w:rsid w:val="00212E43"/>
    <w:rsid w:val="002203C5"/>
    <w:rsid w:val="00227D1E"/>
    <w:rsid w:val="0024120C"/>
    <w:rsid w:val="00244EE2"/>
    <w:rsid w:val="00251EE6"/>
    <w:rsid w:val="00257E08"/>
    <w:rsid w:val="002656C3"/>
    <w:rsid w:val="002735E0"/>
    <w:rsid w:val="002969C5"/>
    <w:rsid w:val="00297637"/>
    <w:rsid w:val="002A2757"/>
    <w:rsid w:val="002E0D1C"/>
    <w:rsid w:val="002E47EA"/>
    <w:rsid w:val="002F3477"/>
    <w:rsid w:val="0031395B"/>
    <w:rsid w:val="003809E2"/>
    <w:rsid w:val="0039262A"/>
    <w:rsid w:val="003A03D6"/>
    <w:rsid w:val="003A1485"/>
    <w:rsid w:val="003D623F"/>
    <w:rsid w:val="003D71D6"/>
    <w:rsid w:val="003F2589"/>
    <w:rsid w:val="003F271C"/>
    <w:rsid w:val="00406061"/>
    <w:rsid w:val="00434028"/>
    <w:rsid w:val="00434797"/>
    <w:rsid w:val="0045440D"/>
    <w:rsid w:val="00486613"/>
    <w:rsid w:val="00487430"/>
    <w:rsid w:val="004A3511"/>
    <w:rsid w:val="004C439A"/>
    <w:rsid w:val="004C748F"/>
    <w:rsid w:val="004D5B89"/>
    <w:rsid w:val="004E531D"/>
    <w:rsid w:val="004F4E56"/>
    <w:rsid w:val="00502C2B"/>
    <w:rsid w:val="005120BD"/>
    <w:rsid w:val="00524848"/>
    <w:rsid w:val="0054113D"/>
    <w:rsid w:val="005745B1"/>
    <w:rsid w:val="00574ECE"/>
    <w:rsid w:val="005B363E"/>
    <w:rsid w:val="005D1EE7"/>
    <w:rsid w:val="005F79DE"/>
    <w:rsid w:val="00612DA3"/>
    <w:rsid w:val="0062582C"/>
    <w:rsid w:val="00634773"/>
    <w:rsid w:val="0066373A"/>
    <w:rsid w:val="00672310"/>
    <w:rsid w:val="00690860"/>
    <w:rsid w:val="006A1656"/>
    <w:rsid w:val="006A414F"/>
    <w:rsid w:val="006D3341"/>
    <w:rsid w:val="006E1A60"/>
    <w:rsid w:val="00752974"/>
    <w:rsid w:val="00782C2F"/>
    <w:rsid w:val="00787757"/>
    <w:rsid w:val="007A47F2"/>
    <w:rsid w:val="007E44BD"/>
    <w:rsid w:val="007E5A8C"/>
    <w:rsid w:val="00851E01"/>
    <w:rsid w:val="008621CB"/>
    <w:rsid w:val="0086718C"/>
    <w:rsid w:val="0087180F"/>
    <w:rsid w:val="008818F2"/>
    <w:rsid w:val="00892D95"/>
    <w:rsid w:val="008B3622"/>
    <w:rsid w:val="008B6ED9"/>
    <w:rsid w:val="008C0446"/>
    <w:rsid w:val="008C4B06"/>
    <w:rsid w:val="008E6417"/>
    <w:rsid w:val="008F23BF"/>
    <w:rsid w:val="00980AB4"/>
    <w:rsid w:val="00987061"/>
    <w:rsid w:val="009A3325"/>
    <w:rsid w:val="009B2718"/>
    <w:rsid w:val="009D5845"/>
    <w:rsid w:val="009E1E5B"/>
    <w:rsid w:val="009E3077"/>
    <w:rsid w:val="009E316E"/>
    <w:rsid w:val="009E484B"/>
    <w:rsid w:val="00A10EBC"/>
    <w:rsid w:val="00A63A09"/>
    <w:rsid w:val="00A72428"/>
    <w:rsid w:val="00A94533"/>
    <w:rsid w:val="00A957AA"/>
    <w:rsid w:val="00AB327A"/>
    <w:rsid w:val="00AD3625"/>
    <w:rsid w:val="00AF6ACD"/>
    <w:rsid w:val="00B11001"/>
    <w:rsid w:val="00B16A01"/>
    <w:rsid w:val="00B834E5"/>
    <w:rsid w:val="00BB2EAE"/>
    <w:rsid w:val="00BB472A"/>
    <w:rsid w:val="00BC6A1A"/>
    <w:rsid w:val="00BD69F3"/>
    <w:rsid w:val="00BE64F2"/>
    <w:rsid w:val="00BF30C2"/>
    <w:rsid w:val="00C144A4"/>
    <w:rsid w:val="00C228D9"/>
    <w:rsid w:val="00C23152"/>
    <w:rsid w:val="00C31462"/>
    <w:rsid w:val="00C40AF0"/>
    <w:rsid w:val="00C531CD"/>
    <w:rsid w:val="00CC6FBF"/>
    <w:rsid w:val="00CD1F3C"/>
    <w:rsid w:val="00CE70F7"/>
    <w:rsid w:val="00D20E51"/>
    <w:rsid w:val="00D35208"/>
    <w:rsid w:val="00D368A1"/>
    <w:rsid w:val="00D45AB7"/>
    <w:rsid w:val="00D60F72"/>
    <w:rsid w:val="00D77837"/>
    <w:rsid w:val="00D817E9"/>
    <w:rsid w:val="00D95D50"/>
    <w:rsid w:val="00DA5692"/>
    <w:rsid w:val="00DA7A77"/>
    <w:rsid w:val="00DB5E77"/>
    <w:rsid w:val="00DC7F19"/>
    <w:rsid w:val="00DD20FE"/>
    <w:rsid w:val="00DF4312"/>
    <w:rsid w:val="00E02899"/>
    <w:rsid w:val="00E153A1"/>
    <w:rsid w:val="00E42FFE"/>
    <w:rsid w:val="00E71866"/>
    <w:rsid w:val="00EB17F0"/>
    <w:rsid w:val="00EC152B"/>
    <w:rsid w:val="00EC4DB7"/>
    <w:rsid w:val="00ED21E2"/>
    <w:rsid w:val="00ED6B3C"/>
    <w:rsid w:val="00F2342D"/>
    <w:rsid w:val="00F421F9"/>
    <w:rsid w:val="00F65BD6"/>
    <w:rsid w:val="00F838AD"/>
    <w:rsid w:val="00F846B1"/>
    <w:rsid w:val="00FB7347"/>
    <w:rsid w:val="00FC6110"/>
    <w:rsid w:val="00FE14A6"/>
    <w:rsid w:val="00FE33AE"/>
    <w:rsid w:val="00FE6953"/>
    <w:rsid w:val="00FF0F95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4866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customStyle="1" w:styleId="3cd3633a0beb813306df475e70a94821s2">
    <w:name w:val="3cd3633a0beb813306df475e70a94821s2"/>
    <w:basedOn w:val="a"/>
    <w:rsid w:val="00FF0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BC6A1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a">
    <w:name w:val="Гипертекстовая ссылка"/>
    <w:uiPriority w:val="99"/>
    <w:rsid w:val="0062582C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48661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86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4278-F749-43D7-BCD8-98B40259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54</cp:revision>
  <cp:lastPrinted>2023-07-24T11:44:00Z</cp:lastPrinted>
  <dcterms:created xsi:type="dcterms:W3CDTF">2010-11-10T05:37:00Z</dcterms:created>
  <dcterms:modified xsi:type="dcterms:W3CDTF">2023-07-24T12:12:00Z</dcterms:modified>
</cp:coreProperties>
</file>