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9D7E1D">
        <w:rPr>
          <w:rFonts w:ascii="Times New Roman" w:hAnsi="Times New Roman"/>
          <w:b/>
          <w:sz w:val="28"/>
          <w:szCs w:val="28"/>
        </w:rPr>
        <w:t>02.05.2023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E1675">
        <w:rPr>
          <w:rFonts w:ascii="Times New Roman" w:hAnsi="Times New Roman"/>
          <w:b/>
          <w:sz w:val="28"/>
          <w:szCs w:val="28"/>
        </w:rPr>
        <w:t xml:space="preserve"> 22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9D7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D7E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1D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9D7E1D">
        <w:rPr>
          <w:rFonts w:ascii="Times New Roman" w:hAnsi="Times New Roman" w:cs="Times New Roman"/>
          <w:sz w:val="28"/>
          <w:szCs w:val="28"/>
        </w:rPr>
        <w:t>о образования за 1 квартал  2023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9D7E1D">
        <w:rPr>
          <w:rFonts w:ascii="Times New Roman" w:hAnsi="Times New Roman" w:cs="Times New Roman"/>
          <w:sz w:val="28"/>
          <w:szCs w:val="28"/>
        </w:rPr>
        <w:t xml:space="preserve">1512,6 </w:t>
      </w:r>
      <w:r w:rsidRPr="00C43F0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9D7E1D">
        <w:rPr>
          <w:rFonts w:ascii="Times New Roman" w:hAnsi="Times New Roman" w:cs="Times New Roman"/>
          <w:sz w:val="28"/>
          <w:szCs w:val="28"/>
        </w:rPr>
        <w:t xml:space="preserve">1260,5   </w:t>
      </w:r>
      <w:r w:rsidRPr="00C43F0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9D7E1D">
        <w:rPr>
          <w:rFonts w:ascii="Times New Roman" w:hAnsi="Times New Roman" w:cs="Times New Roman"/>
          <w:sz w:val="28"/>
          <w:szCs w:val="28"/>
        </w:rPr>
        <w:t>о образования за 1 квартал  2023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1D3D74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1D3D74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591BC6">
        <w:rPr>
          <w:rFonts w:ascii="Times New Roman" w:hAnsi="Times New Roman" w:cs="Times New Roman"/>
          <w:sz w:val="24"/>
          <w:szCs w:val="24"/>
        </w:rPr>
        <w:t>02.05.2023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CE1675">
        <w:rPr>
          <w:rFonts w:ascii="Times New Roman" w:hAnsi="Times New Roman" w:cs="Times New Roman"/>
          <w:sz w:val="24"/>
          <w:szCs w:val="24"/>
        </w:rPr>
        <w:t xml:space="preserve"> №22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9D7E1D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 2023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886" w:type="dxa"/>
        <w:tblInd w:w="91" w:type="dxa"/>
        <w:tblCellMar>
          <w:left w:w="28" w:type="dxa"/>
          <w:right w:w="28" w:type="dxa"/>
        </w:tblCellMar>
        <w:tblLook w:val="04A0"/>
      </w:tblPr>
      <w:tblGrid>
        <w:gridCol w:w="1212"/>
        <w:gridCol w:w="1211"/>
        <w:gridCol w:w="916"/>
        <w:gridCol w:w="1149"/>
        <w:gridCol w:w="852"/>
        <w:gridCol w:w="1260"/>
        <w:gridCol w:w="1134"/>
        <w:gridCol w:w="1275"/>
        <w:gridCol w:w="877"/>
      </w:tblGrid>
      <w:tr w:rsidR="00591BC6" w:rsidRPr="00591BC6" w:rsidTr="002100A9">
        <w:trPr>
          <w:trHeight w:val="1233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2023</w:t>
            </w: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  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 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нение на 01.04.2023</w:t>
            </w: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 тыс.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</w:t>
            </w:r>
            <w:r w:rsidR="001D3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нения к плану года</w:t>
            </w:r>
          </w:p>
        </w:tc>
      </w:tr>
      <w:tr w:rsidR="00591BC6" w:rsidRPr="00591BC6" w:rsidTr="002100A9">
        <w:trPr>
          <w:trHeight w:val="472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1BC6" w:rsidRPr="00591BC6" w:rsidTr="002100A9">
        <w:trPr>
          <w:trHeight w:val="38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5783,00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1457,20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591BC6" w:rsidRPr="00591BC6" w:rsidTr="002100A9">
        <w:trPr>
          <w:trHeight w:val="38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245,70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24,4</w:t>
            </w:r>
          </w:p>
        </w:tc>
      </w:tr>
      <w:tr w:rsidR="00591BC6" w:rsidRPr="00591BC6" w:rsidTr="002100A9">
        <w:trPr>
          <w:trHeight w:val="3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245,70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24,4</w:t>
            </w:r>
          </w:p>
        </w:tc>
      </w:tr>
      <w:tr w:rsidR="00591BC6" w:rsidRPr="00591BC6" w:rsidTr="002100A9">
        <w:trPr>
          <w:trHeight w:val="38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979,10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263,30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26,9</w:t>
            </w:r>
          </w:p>
        </w:tc>
      </w:tr>
      <w:tr w:rsidR="00591BC6" w:rsidRPr="00591BC6" w:rsidTr="002100A9">
        <w:trPr>
          <w:trHeight w:val="38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882,00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182,3</w:t>
            </w:r>
          </w:p>
        </w:tc>
      </w:tr>
      <w:tr w:rsidR="00591BC6" w:rsidRPr="00591BC6" w:rsidTr="002100A9">
        <w:trPr>
          <w:trHeight w:val="3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882,00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182,3</w:t>
            </w:r>
          </w:p>
        </w:tc>
      </w:tr>
      <w:tr w:rsidR="00591BC6" w:rsidRPr="00591BC6" w:rsidTr="002100A9">
        <w:trPr>
          <w:trHeight w:val="38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3315,00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591BC6" w:rsidRPr="00591BC6" w:rsidTr="002100A9">
        <w:trPr>
          <w:trHeight w:val="3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591BC6" w:rsidRPr="00591BC6" w:rsidTr="002100A9">
        <w:trPr>
          <w:trHeight w:val="3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591BC6" w:rsidRPr="00591BC6" w:rsidTr="002100A9">
        <w:trPr>
          <w:trHeight w:val="716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1BC6" w:rsidRPr="00591BC6" w:rsidTr="002100A9">
        <w:trPr>
          <w:trHeight w:val="38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1BC6" w:rsidRPr="00591BC6" w:rsidTr="002100A9">
        <w:trPr>
          <w:trHeight w:val="73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000 1 17 00000 10 0000 180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1BC6" w:rsidRPr="00591BC6" w:rsidTr="002100A9">
        <w:trPr>
          <w:trHeight w:val="38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5702,20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91BC6" w:rsidRPr="00591BC6" w:rsidTr="002100A9">
        <w:trPr>
          <w:trHeight w:val="100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000 2 02 00000 00  0000 </w:t>
            </w: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5702,20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91BC6" w:rsidRPr="00591BC6" w:rsidTr="002100A9">
        <w:trPr>
          <w:trHeight w:val="10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24,4</w:t>
            </w:r>
          </w:p>
        </w:tc>
      </w:tr>
      <w:tr w:rsidR="00591BC6" w:rsidRPr="00591BC6" w:rsidTr="002100A9">
        <w:trPr>
          <w:trHeight w:val="2277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1BC6" w:rsidRPr="00591BC6" w:rsidTr="002100A9">
        <w:trPr>
          <w:trHeight w:val="41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591BC6" w:rsidRPr="00591BC6" w:rsidTr="002100A9">
        <w:trPr>
          <w:trHeight w:val="1668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591BC6" w:rsidRPr="00591BC6" w:rsidTr="002100A9">
        <w:trPr>
          <w:trHeight w:val="3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11485,2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1512,6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13,2</w:t>
            </w:r>
          </w:p>
        </w:tc>
      </w:tr>
      <w:tr w:rsidR="00591BC6" w:rsidRPr="00591BC6" w:rsidTr="002100A9">
        <w:trPr>
          <w:trHeight w:val="30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1BC6" w:rsidRPr="00591BC6" w:rsidTr="002100A9">
        <w:trPr>
          <w:trHeight w:val="38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3709,1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834,1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22,5</w:t>
            </w:r>
          </w:p>
        </w:tc>
      </w:tr>
      <w:tr w:rsidR="00591BC6" w:rsidRPr="00591BC6" w:rsidTr="002100A9">
        <w:trPr>
          <w:trHeight w:val="99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22,6</w:t>
            </w:r>
          </w:p>
        </w:tc>
      </w:tr>
      <w:tr w:rsidR="00591BC6" w:rsidRPr="00591BC6" w:rsidTr="002100A9">
        <w:trPr>
          <w:trHeight w:val="99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91BC6" w:rsidRPr="00591BC6" w:rsidTr="002100A9">
        <w:trPr>
          <w:trHeight w:val="659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000 0107 0000000000 000 000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51,0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17,3</w:t>
            </w:r>
          </w:p>
        </w:tc>
      </w:tr>
      <w:tr w:rsidR="00591BC6" w:rsidRPr="00591BC6" w:rsidTr="002100A9">
        <w:trPr>
          <w:trHeight w:val="67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17,3</w:t>
            </w:r>
          </w:p>
        </w:tc>
      </w:tr>
      <w:tr w:rsidR="00591BC6" w:rsidRPr="00591BC6" w:rsidTr="002100A9">
        <w:trPr>
          <w:trHeight w:val="67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91BC6" w:rsidRPr="00591BC6" w:rsidTr="002100A9">
        <w:trPr>
          <w:trHeight w:val="442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6438,1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4,4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</w:tr>
      <w:tr w:rsidR="00591BC6" w:rsidRPr="00591BC6" w:rsidTr="002100A9">
        <w:trPr>
          <w:trHeight w:val="609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19,3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19,3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91BC6" w:rsidRPr="00591BC6" w:rsidTr="002100A9">
        <w:trPr>
          <w:trHeight w:val="335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1260,5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11,0</w:t>
            </w:r>
          </w:p>
        </w:tc>
      </w:tr>
      <w:tr w:rsidR="00591BC6" w:rsidRPr="00591BC6" w:rsidTr="002100A9">
        <w:trPr>
          <w:trHeight w:val="108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BC6"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252,1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1BC6" w:rsidRPr="00591BC6" w:rsidTr="002100A9">
        <w:trPr>
          <w:trHeight w:val="105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C6" w:rsidRPr="00591BC6" w:rsidRDefault="00591BC6" w:rsidP="0059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BC6"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C6" w:rsidRPr="00591BC6" w:rsidRDefault="00591BC6" w:rsidP="0059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-252,1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C6" w:rsidRPr="00591BC6" w:rsidRDefault="00591BC6" w:rsidP="0059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91BC6" w:rsidRDefault="00591BC6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 квартал 2023 года  в сумме 1512,6 тыс. рублей или к плану года  13,2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245,7   тыс. рублей  или к плану года  24,4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263,3 тыс. рублей  или к плану года  26,9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882,0  тыс. рублей  или к плану года   182,3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1D" w:rsidRPr="003B7339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36,3 тыс. рублей  или к плану года   7,0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-земельный налог в сумме  29,9  тыс. рублей  или к плану года  1,1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1D" w:rsidRDefault="001D3D74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E1D">
        <w:rPr>
          <w:rFonts w:ascii="Times New Roman" w:hAnsi="Times New Roman" w:cs="Times New Roman"/>
          <w:sz w:val="28"/>
          <w:szCs w:val="28"/>
        </w:rPr>
        <w:t>п</w:t>
      </w:r>
      <w:r w:rsidR="009D7E1D"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 w:rsidR="009D7E1D">
        <w:rPr>
          <w:rFonts w:ascii="Times New Roman" w:hAnsi="Times New Roman" w:cs="Times New Roman"/>
          <w:sz w:val="28"/>
          <w:szCs w:val="28"/>
        </w:rPr>
        <w:t xml:space="preserve"> – 0,9 тыс. рублей  </w:t>
      </w:r>
    </w:p>
    <w:p w:rsidR="009D7E1D" w:rsidRDefault="009D7E1D" w:rsidP="00591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54,5  тыс. рублей или к плану года  1,0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26,4   тыс. рублей или к плану года  25,0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8,2    тыс. рублей или к плану года   22,6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1D" w:rsidRDefault="009D7E1D" w:rsidP="00591B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19,9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17,3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D7E1D" w:rsidRPr="003B7339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 квартал 2023 года  в сумме 1260,5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11,0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586,0  тыс. рублей,   ТЭР -   23,7   тыс. рублей.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834,1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22,5 %  в т.ч.: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89,2  тыс. рублей.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25,7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D7E1D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105,0 тыс. рублей.</w:t>
      </w:r>
    </w:p>
    <w:p w:rsidR="009D7E1D" w:rsidRPr="003B6ADA" w:rsidRDefault="009D7E1D" w:rsidP="00591BC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4,5    тыс. рублей.</w:t>
      </w:r>
    </w:p>
    <w:p w:rsidR="009D7E1D" w:rsidRDefault="009D7E1D" w:rsidP="00591B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19,9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17,3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D7E1D" w:rsidRDefault="009D7E1D" w:rsidP="00591BC6">
      <w:pPr>
        <w:tabs>
          <w:tab w:val="left" w:pos="993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284,0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4,4%  в т.ч.:</w:t>
      </w:r>
    </w:p>
    <w:p w:rsidR="009D7E1D" w:rsidRDefault="009D7E1D" w:rsidP="00591B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 2022-2024 годы» -284,0 тыс.рублей </w:t>
      </w:r>
    </w:p>
    <w:p w:rsidR="009D7E1D" w:rsidRDefault="009D7E1D" w:rsidP="00591BC6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122,5   тыс. рублей  или к плану года  19,3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9D7E1D" w:rsidRDefault="009D7E1D" w:rsidP="00591B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86,9   тыс. рублей.</w:t>
      </w:r>
    </w:p>
    <w:p w:rsidR="009D7E1D" w:rsidRPr="006C499A" w:rsidRDefault="009D7E1D" w:rsidP="00591B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погашение просроченной кредиторской задолженности – 10,0  тыс. рублей.</w:t>
      </w:r>
    </w:p>
    <w:p w:rsidR="009D7E1D" w:rsidRDefault="009D7E1D" w:rsidP="00591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2023  год» -  25,6  тыс. рублей в т.ч.:</w:t>
      </w:r>
    </w:p>
    <w:p w:rsidR="009D7E1D" w:rsidRDefault="009D7E1D" w:rsidP="00591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-благоустройство территории –   15,6  тыс. рублей</w:t>
      </w:r>
    </w:p>
    <w:p w:rsidR="00C43F03" w:rsidRPr="00A14943" w:rsidRDefault="009D7E1D" w:rsidP="001D3D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сетей водоснабжения – 10,0 тыс. рублей</w:t>
      </w:r>
    </w:p>
    <w:p w:rsidR="00591BC6" w:rsidRPr="00A14943" w:rsidRDefault="00591BC6" w:rsidP="00591B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1BC6" w:rsidRPr="00A14943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C1" w:rsidRDefault="003C3EC1" w:rsidP="00FE66BC">
      <w:pPr>
        <w:spacing w:after="0" w:line="240" w:lineRule="auto"/>
      </w:pPr>
      <w:r>
        <w:separator/>
      </w:r>
    </w:p>
  </w:endnote>
  <w:endnote w:type="continuationSeparator" w:id="1">
    <w:p w:rsidR="003C3EC1" w:rsidRDefault="003C3EC1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005F1A">
        <w:pPr>
          <w:pStyle w:val="a8"/>
          <w:jc w:val="right"/>
        </w:pPr>
        <w:fldSimple w:instr=" PAGE   \* MERGEFORMAT ">
          <w:r w:rsidR="00CE1675">
            <w:rPr>
              <w:noProof/>
            </w:rPr>
            <w:t>1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C1" w:rsidRDefault="003C3EC1" w:rsidP="00FE66BC">
      <w:pPr>
        <w:spacing w:after="0" w:line="240" w:lineRule="auto"/>
      </w:pPr>
      <w:r>
        <w:separator/>
      </w:r>
    </w:p>
  </w:footnote>
  <w:footnote w:type="continuationSeparator" w:id="1">
    <w:p w:rsidR="003C3EC1" w:rsidRDefault="003C3EC1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5F1A"/>
    <w:rsid w:val="000076C4"/>
    <w:rsid w:val="00012E06"/>
    <w:rsid w:val="00077070"/>
    <w:rsid w:val="000957DB"/>
    <w:rsid w:val="000F0997"/>
    <w:rsid w:val="00116DFF"/>
    <w:rsid w:val="00186179"/>
    <w:rsid w:val="001D3D74"/>
    <w:rsid w:val="002100A9"/>
    <w:rsid w:val="00227A6A"/>
    <w:rsid w:val="00270555"/>
    <w:rsid w:val="0027294A"/>
    <w:rsid w:val="00332E98"/>
    <w:rsid w:val="00390C00"/>
    <w:rsid w:val="003C3EC1"/>
    <w:rsid w:val="003E6753"/>
    <w:rsid w:val="003F1DAE"/>
    <w:rsid w:val="00487904"/>
    <w:rsid w:val="00490C34"/>
    <w:rsid w:val="004949AB"/>
    <w:rsid w:val="004A7933"/>
    <w:rsid w:val="004D6238"/>
    <w:rsid w:val="00504B9A"/>
    <w:rsid w:val="00531E23"/>
    <w:rsid w:val="00542443"/>
    <w:rsid w:val="005841DD"/>
    <w:rsid w:val="00591BC6"/>
    <w:rsid w:val="00592640"/>
    <w:rsid w:val="005D043D"/>
    <w:rsid w:val="005D2EEC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87932"/>
    <w:rsid w:val="007D7C35"/>
    <w:rsid w:val="007E0FD3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D7E1D"/>
    <w:rsid w:val="009E7920"/>
    <w:rsid w:val="00A07CB1"/>
    <w:rsid w:val="00A14943"/>
    <w:rsid w:val="00A259C5"/>
    <w:rsid w:val="00A3679E"/>
    <w:rsid w:val="00A52007"/>
    <w:rsid w:val="00A76214"/>
    <w:rsid w:val="00A865AB"/>
    <w:rsid w:val="00A9050A"/>
    <w:rsid w:val="00A94E81"/>
    <w:rsid w:val="00AA4810"/>
    <w:rsid w:val="00AE0D30"/>
    <w:rsid w:val="00AE274D"/>
    <w:rsid w:val="00AF7E47"/>
    <w:rsid w:val="00B55BB7"/>
    <w:rsid w:val="00B905D1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D76B5"/>
    <w:rsid w:val="00CE1675"/>
    <w:rsid w:val="00D46EDA"/>
    <w:rsid w:val="00D56DBA"/>
    <w:rsid w:val="00D80764"/>
    <w:rsid w:val="00D96D5E"/>
    <w:rsid w:val="00DB1B81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6AFeEbPjNjqAbKjV8bdr1MmAq/WH2iOij8y44OD9tys=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2p2SM7gvAvDYUvPZ1Awr0jsd9mC7XzT+7LIDEV7fuTbABDlPYFmHeKwtTpH1hYvh
9TO1xrDDZe/jjrRv/46R7Q==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EG2/hmZNWlq61GqJZdyyMVuBPu0=</DigestValue>
      </Reference>
      <Reference URI="/word/endnotes.xml?ContentType=application/vnd.openxmlformats-officedocument.wordprocessingml.endnotes+xml">
        <DigestMethod Algorithm="http://www.w3.org/2000/09/xmldsig#sha1"/>
        <DigestValue>Y/5RVUOpG3Pa8iOiERVjuNMs+Us=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pugHnX+9UgVZ4QLk+qysO2l7uMk=</DigestValue>
      </Reference>
      <Reference URI="/word/footnotes.xml?ContentType=application/vnd.openxmlformats-officedocument.wordprocessingml.footnotes+xml">
        <DigestMethod Algorithm="http://www.w3.org/2000/09/xmldsig#sha1"/>
        <DigestValue>CCmCkn5nVrHwveK7zGvE5a9vW+k=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rLukCGgVPVDkmq+HfIWPS5cU3bc=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WAcRNJ/4SNwYYnaZp3hynVqQie8=</DigestValue>
      </Reference>
    </Manifest>
    <SignatureProperties>
      <SignatureProperty Id="idSignatureTime" Target="#idPackageSignature">
        <mdssi:SignatureTime>
          <mdssi:Format>YYYY-MM-DDThh:mm:ssTZD</mdssi:Format>
          <mdssi:Value>2023-05-15T10:14:23Z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4294939140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49</cp:revision>
  <cp:lastPrinted>2023-05-12T12:47:00Z</cp:lastPrinted>
  <dcterms:created xsi:type="dcterms:W3CDTF">2013-02-26T12:44:00Z</dcterms:created>
  <dcterms:modified xsi:type="dcterms:W3CDTF">2023-05-12T12:48:00Z</dcterms:modified>
</cp:coreProperties>
</file>